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BB" w:rsidRPr="00C750E0" w:rsidRDefault="008D24FD">
      <w:pPr>
        <w:rPr>
          <w:sz w:val="28"/>
          <w:szCs w:val="28"/>
        </w:rPr>
      </w:pPr>
      <w:bookmarkStart w:id="0" w:name="_GoBack"/>
      <w:bookmarkEnd w:id="0"/>
      <w:r w:rsidRPr="00C750E0">
        <w:rPr>
          <w:rFonts w:hint="eastAsia"/>
          <w:sz w:val="28"/>
          <w:szCs w:val="28"/>
        </w:rPr>
        <w:t>报告题目</w:t>
      </w:r>
      <w:r w:rsidRPr="00C750E0">
        <w:rPr>
          <w:rFonts w:hint="eastAsia"/>
          <w:sz w:val="28"/>
          <w:szCs w:val="28"/>
        </w:rPr>
        <w:t>:</w:t>
      </w:r>
    </w:p>
    <w:p w:rsidR="008C4BFA" w:rsidRDefault="008C4BFA" w:rsidP="0075777B">
      <w:pPr>
        <w:rPr>
          <w:bCs/>
          <w:sz w:val="28"/>
          <w:szCs w:val="28"/>
        </w:rPr>
      </w:pPr>
      <w:r w:rsidRPr="008C4BFA">
        <w:rPr>
          <w:rFonts w:hint="eastAsia"/>
          <w:bCs/>
          <w:sz w:val="28"/>
          <w:szCs w:val="28"/>
        </w:rPr>
        <w:t>纳米过渡金属的可控制备及化</w:t>
      </w:r>
      <w:r>
        <w:rPr>
          <w:rFonts w:hint="eastAsia"/>
          <w:bCs/>
          <w:sz w:val="28"/>
          <w:szCs w:val="28"/>
        </w:rPr>
        <w:t>/</w:t>
      </w:r>
      <w:r w:rsidRPr="008C4BFA">
        <w:rPr>
          <w:rFonts w:hint="eastAsia"/>
          <w:bCs/>
          <w:sz w:val="28"/>
          <w:szCs w:val="28"/>
        </w:rPr>
        <w:t>物特性研究</w:t>
      </w:r>
    </w:p>
    <w:p w:rsidR="0075777B" w:rsidRPr="00C750E0" w:rsidRDefault="0075777B" w:rsidP="0075777B">
      <w:pPr>
        <w:rPr>
          <w:sz w:val="28"/>
          <w:szCs w:val="28"/>
        </w:rPr>
      </w:pPr>
      <w:r w:rsidRPr="00C750E0">
        <w:rPr>
          <w:rFonts w:hint="eastAsia"/>
          <w:sz w:val="28"/>
          <w:szCs w:val="28"/>
        </w:rPr>
        <w:t>彭栋梁</w:t>
      </w:r>
    </w:p>
    <w:p w:rsidR="0075777B" w:rsidRPr="00C750E0" w:rsidRDefault="0075777B" w:rsidP="0075777B">
      <w:pPr>
        <w:rPr>
          <w:sz w:val="28"/>
          <w:szCs w:val="28"/>
        </w:rPr>
      </w:pPr>
      <w:r w:rsidRPr="00C750E0">
        <w:rPr>
          <w:rFonts w:hint="eastAsia"/>
          <w:bCs/>
          <w:sz w:val="28"/>
          <w:szCs w:val="28"/>
        </w:rPr>
        <w:t>厦门大学</w:t>
      </w:r>
      <w:r w:rsidR="008C4BFA">
        <w:rPr>
          <w:rFonts w:hint="eastAsia"/>
          <w:bCs/>
          <w:sz w:val="28"/>
          <w:szCs w:val="28"/>
        </w:rPr>
        <w:t xml:space="preserve"> </w:t>
      </w:r>
      <w:r w:rsidRPr="00C750E0">
        <w:rPr>
          <w:rFonts w:hint="eastAsia"/>
          <w:bCs/>
          <w:sz w:val="28"/>
          <w:szCs w:val="28"/>
        </w:rPr>
        <w:t>材料学院</w:t>
      </w:r>
      <w:r w:rsidRPr="00C750E0">
        <w:rPr>
          <w:rFonts w:hint="eastAsia"/>
          <w:bCs/>
          <w:sz w:val="28"/>
          <w:szCs w:val="28"/>
        </w:rPr>
        <w:t xml:space="preserve"> </w:t>
      </w:r>
    </w:p>
    <w:p w:rsidR="0075777B" w:rsidRDefault="0075777B">
      <w:r>
        <w:rPr>
          <w:rFonts w:hAnsi="宋体"/>
          <w:b/>
          <w:bCs/>
          <w:noProof/>
          <w:color w:val="000000"/>
          <w:shd w:val="clear" w:color="auto" w:fill="FFFFFF"/>
        </w:rPr>
        <w:drawing>
          <wp:inline distT="0" distB="0" distL="0" distR="0">
            <wp:extent cx="1104900" cy="1447800"/>
            <wp:effectExtent l="19050" t="0" r="0" b="0"/>
            <wp:docPr id="1" name="图片 1" descr="彭栋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彭栋梁"/>
                    <pic:cNvPicPr>
                      <a:picLocks noChangeAspect="1" noChangeArrowheads="1"/>
                    </pic:cNvPicPr>
                  </pic:nvPicPr>
                  <pic:blipFill>
                    <a:blip r:embed="rId5" cstate="print"/>
                    <a:srcRect/>
                    <a:stretch>
                      <a:fillRect/>
                    </a:stretch>
                  </pic:blipFill>
                  <pic:spPr bwMode="auto">
                    <a:xfrm>
                      <a:off x="0" y="0"/>
                      <a:ext cx="1104900" cy="1447800"/>
                    </a:xfrm>
                    <a:prstGeom prst="rect">
                      <a:avLst/>
                    </a:prstGeom>
                    <a:noFill/>
                    <a:ln w="9525">
                      <a:noFill/>
                      <a:miter lim="800000"/>
                      <a:headEnd/>
                      <a:tailEnd/>
                    </a:ln>
                  </pic:spPr>
                </pic:pic>
              </a:graphicData>
            </a:graphic>
          </wp:inline>
        </w:drawing>
      </w:r>
    </w:p>
    <w:p w:rsidR="008C4BFA" w:rsidRDefault="008C4BFA" w:rsidP="008C4BFA">
      <w:pPr>
        <w:spacing w:line="360" w:lineRule="exact"/>
        <w:rPr>
          <w:b/>
          <w:sz w:val="32"/>
          <w:szCs w:val="32"/>
        </w:rPr>
      </w:pPr>
      <w:r>
        <w:rPr>
          <w:rFonts w:hint="eastAsia"/>
          <w:b/>
          <w:sz w:val="32"/>
          <w:szCs w:val="32"/>
        </w:rPr>
        <w:t>彭栋梁个人</w:t>
      </w:r>
      <w:r>
        <w:rPr>
          <w:rFonts w:ascii="宋体" w:hAnsi="宋体" w:hint="eastAsia"/>
          <w:b/>
          <w:color w:val="000000"/>
          <w:sz w:val="32"/>
          <w:szCs w:val="32"/>
        </w:rPr>
        <w:t>简介：</w:t>
      </w:r>
    </w:p>
    <w:p w:rsidR="008C4BFA" w:rsidRDefault="008C4BFA" w:rsidP="008C4BFA">
      <w:pPr>
        <w:spacing w:line="360" w:lineRule="auto"/>
        <w:ind w:rightChars="50" w:right="105"/>
        <w:rPr>
          <w:rFonts w:ascii="Times New Roman" w:hAnsi="Times New Roman"/>
          <w:color w:val="000000"/>
          <w:szCs w:val="21"/>
        </w:rPr>
      </w:pPr>
      <w:r>
        <w:rPr>
          <w:rFonts w:hAnsi="宋体"/>
          <w:b/>
          <w:color w:val="000000"/>
          <w:szCs w:val="21"/>
        </w:rPr>
        <w:t xml:space="preserve">    </w:t>
      </w:r>
      <w:bookmarkStart w:id="1" w:name="OLE_LINK3"/>
      <w:bookmarkStart w:id="2" w:name="OLE_LINK1"/>
      <w:r>
        <w:rPr>
          <w:rFonts w:hAnsi="宋体" w:hint="eastAsia"/>
          <w:b/>
          <w:color w:val="000000"/>
          <w:szCs w:val="21"/>
        </w:rPr>
        <w:t>彭栋梁教授</w:t>
      </w:r>
      <w:bookmarkEnd w:id="1"/>
      <w:bookmarkEnd w:id="2"/>
      <w:r>
        <w:rPr>
          <w:rFonts w:hAnsi="宋体" w:hint="eastAsia"/>
          <w:color w:val="000000"/>
          <w:szCs w:val="21"/>
        </w:rPr>
        <w:t>，</w:t>
      </w:r>
      <w:bookmarkStart w:id="3" w:name="OLE_LINK2"/>
      <w:r>
        <w:rPr>
          <w:rFonts w:hAnsi="宋体" w:hint="eastAsia"/>
          <w:color w:val="000000"/>
          <w:szCs w:val="21"/>
        </w:rPr>
        <w:t>理学和工学博士，国家杰出青年科学基金获得者，福建省</w:t>
      </w:r>
      <w:r>
        <w:rPr>
          <w:color w:val="000000"/>
          <w:szCs w:val="21"/>
        </w:rPr>
        <w:t>“</w:t>
      </w:r>
      <w:r>
        <w:rPr>
          <w:rFonts w:hAnsi="宋体" w:hint="eastAsia"/>
          <w:color w:val="000000"/>
          <w:szCs w:val="21"/>
        </w:rPr>
        <w:t>闽江学者</w:t>
      </w:r>
      <w:r>
        <w:rPr>
          <w:color w:val="000000"/>
          <w:szCs w:val="21"/>
        </w:rPr>
        <w:t>”</w:t>
      </w:r>
      <w:r>
        <w:rPr>
          <w:rFonts w:hAnsi="宋体" w:hint="eastAsia"/>
          <w:color w:val="000000"/>
          <w:szCs w:val="21"/>
        </w:rPr>
        <w:t>特聘教授。</w:t>
      </w:r>
      <w:r>
        <w:rPr>
          <w:rFonts w:hAnsi="宋体" w:hint="eastAsia"/>
          <w:color w:val="000000"/>
          <w:kern w:val="0"/>
          <w:szCs w:val="21"/>
        </w:rPr>
        <w:t>现任厦门大学材料学院副院长。</w:t>
      </w:r>
      <w:r>
        <w:rPr>
          <w:color w:val="000000"/>
          <w:szCs w:val="21"/>
        </w:rPr>
        <w:t>1983</w:t>
      </w:r>
      <w:r>
        <w:rPr>
          <w:rFonts w:hAnsi="宋体" w:hint="eastAsia"/>
          <w:color w:val="000000"/>
          <w:szCs w:val="21"/>
        </w:rPr>
        <w:t>年毕业于兰州大学物理系后并留校任教，</w:t>
      </w:r>
      <w:r>
        <w:rPr>
          <w:color w:val="000000"/>
          <w:szCs w:val="21"/>
        </w:rPr>
        <w:t>1983-1995</w:t>
      </w:r>
      <w:r>
        <w:rPr>
          <w:rFonts w:hAnsi="宋体" w:hint="eastAsia"/>
          <w:color w:val="000000"/>
          <w:szCs w:val="21"/>
        </w:rPr>
        <w:t>年在兰州大学物理系任助教、讲师、副教授。</w:t>
      </w:r>
      <w:r>
        <w:rPr>
          <w:color w:val="000000"/>
          <w:szCs w:val="21"/>
        </w:rPr>
        <w:t>1995-1997</w:t>
      </w:r>
      <w:r>
        <w:rPr>
          <w:rFonts w:hAnsi="宋体" w:hint="eastAsia"/>
          <w:color w:val="000000"/>
          <w:szCs w:val="21"/>
        </w:rPr>
        <w:t>年作为中日联合培养博士生在日本东北大学留学，</w:t>
      </w:r>
      <w:r>
        <w:rPr>
          <w:color w:val="000000"/>
          <w:szCs w:val="21"/>
        </w:rPr>
        <w:t>1997</w:t>
      </w:r>
      <w:r>
        <w:rPr>
          <w:rFonts w:hAnsi="宋体" w:hint="eastAsia"/>
          <w:color w:val="000000"/>
          <w:szCs w:val="21"/>
        </w:rPr>
        <w:t>年获兰州大学</w:t>
      </w:r>
      <w:r>
        <w:rPr>
          <w:color w:val="000000"/>
          <w:szCs w:val="21"/>
        </w:rPr>
        <w:t>-</w:t>
      </w:r>
      <w:r>
        <w:rPr>
          <w:rFonts w:hAnsi="宋体" w:hint="eastAsia"/>
          <w:color w:val="000000"/>
          <w:szCs w:val="21"/>
        </w:rPr>
        <w:t>日本东北大学联合培养理学博士学位；</w:t>
      </w:r>
      <w:r>
        <w:rPr>
          <w:color w:val="000000"/>
          <w:szCs w:val="21"/>
        </w:rPr>
        <w:t>2002</w:t>
      </w:r>
      <w:r>
        <w:rPr>
          <w:rFonts w:hAnsi="宋体" w:hint="eastAsia"/>
          <w:color w:val="000000"/>
          <w:szCs w:val="21"/>
        </w:rPr>
        <w:t>年再获日本名古屋工业大学工学博士学位。</w:t>
      </w:r>
      <w:r>
        <w:rPr>
          <w:color w:val="000000"/>
          <w:szCs w:val="21"/>
        </w:rPr>
        <w:t>1998.1-2005.3</w:t>
      </w:r>
      <w:r>
        <w:rPr>
          <w:rFonts w:hAnsi="宋体" w:hint="eastAsia"/>
          <w:color w:val="000000"/>
          <w:szCs w:val="21"/>
        </w:rPr>
        <w:t>，先后任日本东北大学博士后研究员、日本文部科学省重大项目研究员、日本学术振兴会</w:t>
      </w:r>
      <w:r>
        <w:rPr>
          <w:color w:val="000000"/>
          <w:szCs w:val="21"/>
        </w:rPr>
        <w:t>(JSPS)</w:t>
      </w:r>
      <w:r>
        <w:rPr>
          <w:rFonts w:hAnsi="宋体" w:hint="eastAsia"/>
          <w:color w:val="000000"/>
          <w:szCs w:val="21"/>
        </w:rPr>
        <w:t>特别研究员和日本名古屋工业大学高级研究员，</w:t>
      </w:r>
      <w:r>
        <w:rPr>
          <w:color w:val="000000"/>
          <w:szCs w:val="21"/>
        </w:rPr>
        <w:t>2005</w:t>
      </w:r>
      <w:r>
        <w:rPr>
          <w:rFonts w:hAnsi="宋体" w:hint="eastAsia"/>
          <w:color w:val="000000"/>
          <w:szCs w:val="21"/>
        </w:rPr>
        <w:t>年</w:t>
      </w:r>
      <w:r>
        <w:rPr>
          <w:color w:val="000000"/>
          <w:szCs w:val="21"/>
        </w:rPr>
        <w:t>4</w:t>
      </w:r>
      <w:r>
        <w:rPr>
          <w:rFonts w:hAnsi="宋体" w:hint="eastAsia"/>
          <w:color w:val="000000"/>
          <w:szCs w:val="21"/>
        </w:rPr>
        <w:t>月</w:t>
      </w:r>
      <w:r>
        <w:rPr>
          <w:color w:val="000000"/>
          <w:szCs w:val="21"/>
        </w:rPr>
        <w:t>-2006</w:t>
      </w:r>
      <w:r>
        <w:rPr>
          <w:rFonts w:hAnsi="宋体" w:hint="eastAsia"/>
          <w:color w:val="000000"/>
          <w:szCs w:val="21"/>
        </w:rPr>
        <w:t>年</w:t>
      </w:r>
      <w:r>
        <w:rPr>
          <w:color w:val="000000"/>
          <w:szCs w:val="21"/>
        </w:rPr>
        <w:t>5</w:t>
      </w:r>
      <w:r>
        <w:rPr>
          <w:rFonts w:hAnsi="宋体" w:hint="eastAsia"/>
          <w:color w:val="000000"/>
          <w:szCs w:val="21"/>
        </w:rPr>
        <w:t>月任日本名古屋工业大学副教授。</w:t>
      </w:r>
      <w:r>
        <w:rPr>
          <w:color w:val="000000"/>
          <w:szCs w:val="21"/>
        </w:rPr>
        <w:t>2005.12-</w:t>
      </w:r>
      <w:r>
        <w:rPr>
          <w:rFonts w:hAnsi="宋体" w:hint="eastAsia"/>
          <w:color w:val="000000"/>
          <w:szCs w:val="21"/>
        </w:rPr>
        <w:t>至今，厦门大学材料科学与工程系教授、博士生导师。</w:t>
      </w:r>
    </w:p>
    <w:bookmarkEnd w:id="3"/>
    <w:p w:rsidR="008C4BFA" w:rsidRPr="008C4BFA" w:rsidRDefault="008C4BFA" w:rsidP="008C4BFA">
      <w:pPr>
        <w:spacing w:line="360" w:lineRule="auto"/>
        <w:ind w:rightChars="50" w:right="105"/>
        <w:rPr>
          <w:color w:val="000000"/>
          <w:szCs w:val="21"/>
        </w:rPr>
      </w:pPr>
      <w:r>
        <w:rPr>
          <w:rFonts w:hAnsi="宋体"/>
          <w:color w:val="000000"/>
          <w:szCs w:val="21"/>
        </w:rPr>
        <w:t xml:space="preserve">    </w:t>
      </w:r>
      <w:r>
        <w:rPr>
          <w:rFonts w:hAnsi="宋体" w:hint="eastAsia"/>
          <w:b/>
          <w:color w:val="000000"/>
          <w:szCs w:val="21"/>
        </w:rPr>
        <w:t>彭栋梁教授</w:t>
      </w:r>
      <w:r>
        <w:rPr>
          <w:rFonts w:hAnsi="宋体" w:hint="eastAsia"/>
          <w:color w:val="000000"/>
          <w:szCs w:val="21"/>
        </w:rPr>
        <w:t>长期从事磁性材料、低维功能材料、纳米结构材料、光电材料、硬质薄膜和涂层材料的研究。先后承担和参加了多项有关薄膜功能材料和纳米材料的中国（重点）和日本（重大）科研项目十多项，包括主持国家杰出青年科学基金、国家重大科学研究计划课题（</w:t>
      </w:r>
      <w:r>
        <w:rPr>
          <w:color w:val="000000"/>
          <w:szCs w:val="21"/>
        </w:rPr>
        <w:t>973</w:t>
      </w:r>
      <w:r>
        <w:rPr>
          <w:rFonts w:hAnsi="宋体" w:hint="eastAsia"/>
          <w:color w:val="000000"/>
          <w:szCs w:val="21"/>
        </w:rPr>
        <w:t>计划）、国家自然科学基金、国家科技支撑计划子课题等国家级科研项目，作为主要研究人员参加了日本文部科学省战略基础研究推进事业重大课题</w:t>
      </w:r>
      <w:r>
        <w:rPr>
          <w:color w:val="000000"/>
          <w:szCs w:val="21"/>
        </w:rPr>
        <w:t>(JST-CREST)</w:t>
      </w:r>
      <w:r>
        <w:rPr>
          <w:rFonts w:hAnsi="宋体" w:hint="eastAsia"/>
          <w:color w:val="000000"/>
          <w:szCs w:val="21"/>
        </w:rPr>
        <w:t>、日本文部科学省智能纳米粒子创成事业重大课题等。已在</w:t>
      </w:r>
      <w:r>
        <w:rPr>
          <w:color w:val="000000"/>
          <w:szCs w:val="21"/>
        </w:rPr>
        <w:t>Applied Physics Letters</w:t>
      </w:r>
      <w:r>
        <w:rPr>
          <w:rFonts w:hAnsi="宋体" w:hint="eastAsia"/>
          <w:color w:val="000000"/>
          <w:szCs w:val="21"/>
        </w:rPr>
        <w:t>、</w:t>
      </w:r>
      <w:r>
        <w:rPr>
          <w:color w:val="000000"/>
          <w:szCs w:val="21"/>
        </w:rPr>
        <w:t>Journal of Materials Chemistry</w:t>
      </w:r>
      <w:r>
        <w:rPr>
          <w:rFonts w:hAnsi="宋体" w:hint="eastAsia"/>
          <w:color w:val="000000"/>
          <w:szCs w:val="21"/>
        </w:rPr>
        <w:t>、</w:t>
      </w:r>
      <w:r>
        <w:rPr>
          <w:color w:val="000000"/>
          <w:szCs w:val="21"/>
        </w:rPr>
        <w:t>Nanoscale</w:t>
      </w:r>
      <w:r>
        <w:rPr>
          <w:rFonts w:hAnsi="宋体" w:hint="eastAsia"/>
          <w:color w:val="000000"/>
          <w:szCs w:val="21"/>
        </w:rPr>
        <w:t>、</w:t>
      </w:r>
      <w:r>
        <w:rPr>
          <w:noProof/>
          <w:color w:val="000000"/>
          <w:szCs w:val="21"/>
        </w:rPr>
        <w:t>ACS Applied Materials &amp; Interfaces</w:t>
      </w:r>
      <w:r>
        <w:rPr>
          <w:rFonts w:hint="eastAsia"/>
          <w:color w:val="000000"/>
          <w:szCs w:val="21"/>
        </w:rPr>
        <w:t>、</w:t>
      </w:r>
      <w:r>
        <w:rPr>
          <w:color w:val="000000"/>
          <w:szCs w:val="21"/>
        </w:rPr>
        <w:t>Nanotechnology</w:t>
      </w:r>
      <w:r>
        <w:rPr>
          <w:rFonts w:hAnsi="宋体" w:hint="eastAsia"/>
          <w:color w:val="000000"/>
          <w:kern w:val="0"/>
          <w:szCs w:val="21"/>
        </w:rPr>
        <w:t>、</w:t>
      </w:r>
      <w:r>
        <w:rPr>
          <w:color w:val="000000"/>
          <w:kern w:val="0"/>
          <w:szCs w:val="21"/>
        </w:rPr>
        <w:t>Phys. Rev. B</w:t>
      </w:r>
      <w:r>
        <w:rPr>
          <w:rFonts w:hint="eastAsia"/>
          <w:color w:val="000000"/>
          <w:kern w:val="0"/>
          <w:szCs w:val="21"/>
        </w:rPr>
        <w:t>、</w:t>
      </w:r>
      <w:r>
        <w:rPr>
          <w:noProof/>
          <w:color w:val="000000"/>
          <w:szCs w:val="21"/>
        </w:rPr>
        <w:t>Scientific Reports</w:t>
      </w:r>
      <w:r>
        <w:rPr>
          <w:rFonts w:hAnsi="宋体" w:hint="eastAsia"/>
          <w:color w:val="000000"/>
          <w:szCs w:val="21"/>
        </w:rPr>
        <w:t>等国际国内著名学术刊物上共发表科研</w:t>
      </w:r>
      <w:r>
        <w:rPr>
          <w:rStyle w:val="style21"/>
          <w:rFonts w:hint="default"/>
          <w:kern w:val="0"/>
          <w:szCs w:val="21"/>
        </w:rPr>
        <w:t>论文170多篇，其中SCI收录论文130多篇，</w:t>
      </w:r>
      <w:r>
        <w:rPr>
          <w:color w:val="000000"/>
          <w:szCs w:val="21"/>
        </w:rPr>
        <w:t>EI</w:t>
      </w:r>
      <w:r>
        <w:rPr>
          <w:rFonts w:hAnsi="宋体" w:hint="eastAsia"/>
          <w:color w:val="000000"/>
          <w:szCs w:val="21"/>
        </w:rPr>
        <w:t>收录论文</w:t>
      </w:r>
      <w:r>
        <w:rPr>
          <w:color w:val="000000"/>
          <w:szCs w:val="21"/>
        </w:rPr>
        <w:t>140</w:t>
      </w:r>
      <w:r>
        <w:rPr>
          <w:rFonts w:hAnsi="宋体" w:hint="eastAsia"/>
          <w:color w:val="000000"/>
          <w:szCs w:val="21"/>
        </w:rPr>
        <w:t>多篇。论文被包括</w:t>
      </w:r>
      <w:r>
        <w:rPr>
          <w:color w:val="000000"/>
          <w:szCs w:val="21"/>
        </w:rPr>
        <w:t>Nature, Science</w:t>
      </w:r>
      <w:r>
        <w:rPr>
          <w:rFonts w:hAnsi="宋体" w:hint="eastAsia"/>
          <w:color w:val="000000"/>
          <w:szCs w:val="21"/>
        </w:rPr>
        <w:t>在内的</w:t>
      </w:r>
      <w:r>
        <w:rPr>
          <w:color w:val="000000"/>
          <w:szCs w:val="21"/>
        </w:rPr>
        <w:t>SCI</w:t>
      </w:r>
      <w:r>
        <w:rPr>
          <w:rFonts w:hAnsi="宋体" w:hint="eastAsia"/>
          <w:color w:val="000000"/>
          <w:szCs w:val="21"/>
        </w:rPr>
        <w:t>收录论文</w:t>
      </w:r>
      <w:r>
        <w:rPr>
          <w:rFonts w:hAnsi="宋体" w:hint="eastAsia"/>
          <w:noProof/>
          <w:color w:val="000000"/>
          <w:szCs w:val="21"/>
        </w:rPr>
        <w:t>引用</w:t>
      </w:r>
      <w:r>
        <w:rPr>
          <w:noProof/>
          <w:color w:val="000000"/>
          <w:szCs w:val="21"/>
          <w:lang w:val="fr-FR"/>
        </w:rPr>
        <w:t>1300</w:t>
      </w:r>
      <w:r>
        <w:rPr>
          <w:rFonts w:hAnsi="宋体" w:hint="eastAsia"/>
          <w:noProof/>
          <w:color w:val="000000"/>
          <w:szCs w:val="21"/>
          <w:lang w:val="fr-FR"/>
        </w:rPr>
        <w:t>多</w:t>
      </w:r>
      <w:r>
        <w:rPr>
          <w:rFonts w:hAnsi="宋体" w:hint="eastAsia"/>
          <w:noProof/>
          <w:color w:val="000000"/>
          <w:szCs w:val="21"/>
        </w:rPr>
        <w:t>次</w:t>
      </w:r>
      <w:r>
        <w:rPr>
          <w:rFonts w:hAnsi="宋体" w:hint="eastAsia"/>
          <w:color w:val="000000"/>
          <w:szCs w:val="21"/>
        </w:rPr>
        <w:t>。</w:t>
      </w:r>
      <w:r>
        <w:rPr>
          <w:rFonts w:hAnsi="宋体" w:hint="eastAsia"/>
          <w:noProof/>
          <w:color w:val="000000"/>
          <w:szCs w:val="21"/>
        </w:rPr>
        <w:t>已授权中国发明专利</w:t>
      </w:r>
      <w:r>
        <w:rPr>
          <w:noProof/>
          <w:color w:val="000000"/>
          <w:szCs w:val="21"/>
        </w:rPr>
        <w:t>4</w:t>
      </w:r>
      <w:r>
        <w:rPr>
          <w:rFonts w:hAnsi="宋体" w:hint="eastAsia"/>
          <w:noProof/>
          <w:color w:val="000000"/>
          <w:szCs w:val="21"/>
        </w:rPr>
        <w:t>项，授权日本发明专利</w:t>
      </w:r>
      <w:r>
        <w:rPr>
          <w:noProof/>
          <w:color w:val="000000"/>
          <w:szCs w:val="21"/>
        </w:rPr>
        <w:t>6</w:t>
      </w:r>
      <w:r>
        <w:rPr>
          <w:rFonts w:hAnsi="宋体" w:hint="eastAsia"/>
          <w:noProof/>
          <w:color w:val="000000"/>
          <w:szCs w:val="21"/>
        </w:rPr>
        <w:t>项。</w:t>
      </w:r>
    </w:p>
    <w:sectPr w:rsidR="008C4BFA" w:rsidRPr="008C4BFA" w:rsidSect="00036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FD"/>
    <w:rsid w:val="000363BB"/>
    <w:rsid w:val="00112C3A"/>
    <w:rsid w:val="00226522"/>
    <w:rsid w:val="002A74BF"/>
    <w:rsid w:val="003F0B97"/>
    <w:rsid w:val="004A1E56"/>
    <w:rsid w:val="0075777B"/>
    <w:rsid w:val="008C4BFA"/>
    <w:rsid w:val="008D24FD"/>
    <w:rsid w:val="009B5FBF"/>
    <w:rsid w:val="00C750E0"/>
    <w:rsid w:val="00CA76B0"/>
    <w:rsid w:val="00DD50E7"/>
    <w:rsid w:val="00DE2791"/>
    <w:rsid w:val="00E36972"/>
    <w:rsid w:val="00E557EB"/>
    <w:rsid w:val="00F2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777B"/>
    <w:rPr>
      <w:sz w:val="18"/>
      <w:szCs w:val="18"/>
    </w:rPr>
  </w:style>
  <w:style w:type="character" w:customStyle="1" w:styleId="Char">
    <w:name w:val="批注框文本 Char"/>
    <w:basedOn w:val="a0"/>
    <w:link w:val="a3"/>
    <w:uiPriority w:val="99"/>
    <w:semiHidden/>
    <w:rsid w:val="0075777B"/>
    <w:rPr>
      <w:sz w:val="18"/>
      <w:szCs w:val="18"/>
    </w:rPr>
  </w:style>
  <w:style w:type="character" w:customStyle="1" w:styleId="style21">
    <w:name w:val="style21"/>
    <w:basedOn w:val="a0"/>
    <w:rsid w:val="008C4BFA"/>
    <w:rPr>
      <w:rFonts w:ascii="宋体" w:eastAsia="宋体" w:hAnsi="宋体" w:hint="eastAsi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777B"/>
    <w:rPr>
      <w:sz w:val="18"/>
      <w:szCs w:val="18"/>
    </w:rPr>
  </w:style>
  <w:style w:type="character" w:customStyle="1" w:styleId="Char">
    <w:name w:val="批注框文本 Char"/>
    <w:basedOn w:val="a0"/>
    <w:link w:val="a3"/>
    <w:uiPriority w:val="99"/>
    <w:semiHidden/>
    <w:rsid w:val="0075777B"/>
    <w:rPr>
      <w:sz w:val="18"/>
      <w:szCs w:val="18"/>
    </w:rPr>
  </w:style>
  <w:style w:type="character" w:customStyle="1" w:styleId="style21">
    <w:name w:val="style21"/>
    <w:basedOn w:val="a0"/>
    <w:rsid w:val="008C4BFA"/>
    <w:rPr>
      <w:rFonts w:ascii="宋体" w:eastAsia="宋体" w:hAnsi="宋体" w:hint="eastAsi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8370">
      <w:bodyDiv w:val="1"/>
      <w:marLeft w:val="0"/>
      <w:marRight w:val="0"/>
      <w:marTop w:val="0"/>
      <w:marBottom w:val="0"/>
      <w:divBdr>
        <w:top w:val="none" w:sz="0" w:space="0" w:color="auto"/>
        <w:left w:val="none" w:sz="0" w:space="0" w:color="auto"/>
        <w:bottom w:val="none" w:sz="0" w:space="0" w:color="auto"/>
        <w:right w:val="none" w:sz="0" w:space="0" w:color="auto"/>
      </w:divBdr>
    </w:div>
    <w:div w:id="1466848254">
      <w:bodyDiv w:val="1"/>
      <w:marLeft w:val="0"/>
      <w:marRight w:val="0"/>
      <w:marTop w:val="0"/>
      <w:marBottom w:val="0"/>
      <w:divBdr>
        <w:top w:val="none" w:sz="0" w:space="0" w:color="auto"/>
        <w:left w:val="none" w:sz="0" w:space="0" w:color="auto"/>
        <w:bottom w:val="none" w:sz="0" w:space="0" w:color="auto"/>
        <w:right w:val="none" w:sz="0" w:space="0" w:color="auto"/>
      </w:divBdr>
    </w:div>
    <w:div w:id="18281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Xiamen University</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Dong-Liang Peng</dc:creator>
  <cp:lastModifiedBy>531</cp:lastModifiedBy>
  <cp:revision>2</cp:revision>
  <dcterms:created xsi:type="dcterms:W3CDTF">2013-11-04T00:11:00Z</dcterms:created>
  <dcterms:modified xsi:type="dcterms:W3CDTF">2013-11-04T00:11:00Z</dcterms:modified>
</cp:coreProperties>
</file>